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7611F" w:rsidRPr="00A263E0" w:rsidRDefault="00BC2F12" w:rsidP="00E7611F">
      <w:pPr>
        <w:rPr>
          <w:b/>
        </w:rPr>
      </w:pPr>
      <w:r w:rsidRPr="00A263E0">
        <w:rPr>
          <w:b/>
        </w:rPr>
        <w:t>Coronavirus: Zusätzliche Arbeitsschutzmaßnahmen</w:t>
      </w:r>
    </w:p>
    <w:p w:rsidR="00A263E0" w:rsidRDefault="007638B8" w:rsidP="00A263E0">
      <w:pPr>
        <w:rPr>
          <w:rFonts w:cs="Arial"/>
        </w:rPr>
      </w:pPr>
      <w:r w:rsidRPr="007638B8">
        <w:t>Die Covid-19-Pandemie erfordert zusätzlich</w:t>
      </w:r>
      <w:r>
        <w:t xml:space="preserve">e Arbeitsschutzmaßnahmen zum </w:t>
      </w:r>
      <w:r w:rsidR="00A263E0">
        <w:t>S</w:t>
      </w:r>
      <w:r>
        <w:t>chutz der Beschäftigten.</w:t>
      </w:r>
      <w:r w:rsidR="00A263E0">
        <w:t xml:space="preserve"> Dazu hat d</w:t>
      </w:r>
      <w:r w:rsidR="00A263E0">
        <w:rPr>
          <w:rFonts w:cs="Arial"/>
        </w:rPr>
        <w:t xml:space="preserve">er Arbeitgeber im Rahmen seiner Fürsorgepflicht seine Gefährdungsbeurteilung an den aktuellen Stand der Erkenntnisse der Corona-Pandemie anzupassen (u.a. RKI-Empfehlungen und Bund/Länder-Leitlinien).  Er muss letztlich auf der Grundlage seiner Gefährdungsbeurteilung die entsprechenden Maßnahmen festlegen und durchsetzen. </w:t>
      </w:r>
    </w:p>
    <w:p w:rsidR="00A263E0" w:rsidRDefault="00A263E0" w:rsidP="00A263E0">
      <w:pPr>
        <w:rPr>
          <w:rFonts w:cs="Arial"/>
        </w:rPr>
      </w:pPr>
      <w:r>
        <w:rPr>
          <w:rFonts w:cs="Arial"/>
        </w:rPr>
        <w:t>Es empfiehlt sich</w:t>
      </w:r>
      <w:r w:rsidR="004B3B5B">
        <w:rPr>
          <w:rFonts w:cs="Arial"/>
        </w:rPr>
        <w:t>,</w:t>
      </w:r>
      <w:r>
        <w:rPr>
          <w:rFonts w:cs="Arial"/>
        </w:rPr>
        <w:t xml:space="preserve"> die Beschäftigten zu bitten, fal</w:t>
      </w:r>
      <w:r w:rsidR="00E47C05">
        <w:rPr>
          <w:rFonts w:cs="Arial"/>
        </w:rPr>
        <w:t>ls sie zur Risikogruppe gehören,</w:t>
      </w:r>
      <w:r>
        <w:rPr>
          <w:rFonts w:cs="Arial"/>
        </w:rPr>
        <w:t xml:space="preserve"> dies dem A</w:t>
      </w:r>
      <w:r w:rsidR="00A56F67">
        <w:rPr>
          <w:rFonts w:cs="Arial"/>
        </w:rPr>
        <w:t xml:space="preserve">rbeitgeber </w:t>
      </w:r>
      <w:r>
        <w:rPr>
          <w:rFonts w:cs="Arial"/>
        </w:rPr>
        <w:t xml:space="preserve">mitzuteilen; </w:t>
      </w:r>
      <w:r w:rsidR="000B565D">
        <w:rPr>
          <w:rFonts w:cs="Arial"/>
        </w:rPr>
        <w:t xml:space="preserve">nur </w:t>
      </w:r>
      <w:r>
        <w:rPr>
          <w:rFonts w:cs="Arial"/>
        </w:rPr>
        <w:t xml:space="preserve">dann </w:t>
      </w:r>
      <w:r w:rsidR="000B565D">
        <w:rPr>
          <w:rFonts w:cs="Arial"/>
        </w:rPr>
        <w:t>kann der Arbeitgeber</w:t>
      </w:r>
      <w:r>
        <w:rPr>
          <w:rFonts w:cs="Arial"/>
        </w:rPr>
        <w:t xml:space="preserve"> einzelfallbezogene Lösungen </w:t>
      </w:r>
      <w:r w:rsidR="00E47C05">
        <w:rPr>
          <w:rFonts w:cs="Arial"/>
        </w:rPr>
        <w:t xml:space="preserve">für besonders schutzbedürftige Beschäftigungsgruppen </w:t>
      </w:r>
      <w:r>
        <w:rPr>
          <w:rFonts w:cs="Arial"/>
        </w:rPr>
        <w:t>treffen (s. ArbSchG §</w:t>
      </w:r>
      <w:r w:rsidR="00E47C05">
        <w:rPr>
          <w:rFonts w:cs="Arial"/>
        </w:rPr>
        <w:t xml:space="preserve"> </w:t>
      </w:r>
      <w:r>
        <w:rPr>
          <w:rFonts w:cs="Arial"/>
        </w:rPr>
        <w:t>4 Pkt. 6).  </w:t>
      </w:r>
    </w:p>
    <w:p w:rsidR="00524CF4" w:rsidRDefault="00524CF4" w:rsidP="00A263E0">
      <w:pPr>
        <w:rPr>
          <w:rFonts w:cs="Arial"/>
        </w:rPr>
      </w:pPr>
      <w:r w:rsidRPr="00524CF4">
        <w:rPr>
          <w:rFonts w:cs="Arial"/>
        </w:rPr>
        <w:t>In allen Betrieben und insbesondere solchen mit Publikumsverkehr ist es wichtig, die Hygienevorschriften einzuhalten und wirksame Schutzmaßnahmen für Mitarbeiter und Besucher umzusetzen.</w:t>
      </w:r>
    </w:p>
    <w:p w:rsidR="00A263E0" w:rsidRDefault="00524CF4" w:rsidP="00A263E0">
      <w:pPr>
        <w:rPr>
          <w:rFonts w:cs="Arial"/>
        </w:rPr>
      </w:pPr>
      <w:r>
        <w:rPr>
          <w:rFonts w:cs="Arial"/>
        </w:rPr>
        <w:t xml:space="preserve">Die in der </w:t>
      </w:r>
      <w:r w:rsidR="00723D84">
        <w:rPr>
          <w:rFonts w:cs="Arial"/>
        </w:rPr>
        <w:t>Informationsschrift „</w:t>
      </w:r>
      <w:r w:rsidRPr="00524CF4">
        <w:rPr>
          <w:rFonts w:cs="Arial"/>
        </w:rPr>
        <w:t>Schutz vor Ansteckung mit dem Corona-Virus auf Baustellen</w:t>
      </w:r>
      <w:r>
        <w:rPr>
          <w:rFonts w:cs="Arial"/>
        </w:rPr>
        <w:t xml:space="preserve">“ </w:t>
      </w:r>
      <w:r w:rsidR="00723D84">
        <w:rPr>
          <w:rFonts w:cs="Arial"/>
        </w:rPr>
        <w:t>dargestellten</w:t>
      </w:r>
      <w:r>
        <w:rPr>
          <w:rFonts w:cs="Arial"/>
        </w:rPr>
        <w:t xml:space="preserve"> Regelungen </w:t>
      </w:r>
      <w:r w:rsidR="00723D84">
        <w:rPr>
          <w:rFonts w:cs="Arial"/>
        </w:rPr>
        <w:t>sind</w:t>
      </w:r>
      <w:r>
        <w:rPr>
          <w:rFonts w:cs="Arial"/>
        </w:rPr>
        <w:t xml:space="preserve"> auch auf ähnliche </w:t>
      </w:r>
      <w:r w:rsidR="00723D84">
        <w:rPr>
          <w:rFonts w:cs="Arial"/>
        </w:rPr>
        <w:t xml:space="preserve">Arbeit- und Aufenthaltsbereiche im stationären Betreib übertragbar. </w:t>
      </w:r>
    </w:p>
    <w:p w:rsidR="00A263E0" w:rsidRDefault="00A263E0" w:rsidP="00A263E0">
      <w:pPr>
        <w:rPr>
          <w:rFonts w:cs="Arial"/>
        </w:rPr>
      </w:pPr>
      <w:r>
        <w:rPr>
          <w:rFonts w:cs="Arial"/>
        </w:rPr>
        <w:t xml:space="preserve">Unter </w:t>
      </w:r>
      <w:hyperlink r:id="rId7" w:history="1">
        <w:r>
          <w:rPr>
            <w:rStyle w:val="Hyperlink"/>
            <w:rFonts w:cs="Arial"/>
          </w:rPr>
          <w:t>https://www.baua.de/DE/Themen/Arbeitsgestaltung-im-Betrieb/Biostoffe/FAQ/FAQ_node.html</w:t>
        </w:r>
      </w:hyperlink>
      <w:r>
        <w:rPr>
          <w:rFonts w:cs="Arial"/>
        </w:rPr>
        <w:t xml:space="preserve"> </w:t>
      </w:r>
      <w:r w:rsidR="00723D84">
        <w:rPr>
          <w:rFonts w:cs="Arial"/>
        </w:rPr>
        <w:t>finden sich noch weitere</w:t>
      </w:r>
      <w:r>
        <w:rPr>
          <w:rFonts w:cs="Arial"/>
        </w:rPr>
        <w:t xml:space="preserve"> Hinweise zu dem Thema.</w:t>
      </w:r>
    </w:p>
    <w:p w:rsidR="00A263E0" w:rsidRDefault="004B3B5B" w:rsidP="00A263E0">
      <w:pPr>
        <w:rPr>
          <w:rFonts w:cs="Arial"/>
        </w:rPr>
      </w:pPr>
      <w:r>
        <w:rPr>
          <w:rFonts w:cs="Arial"/>
        </w:rPr>
        <w:t>Stand: 25.03.2020</w:t>
      </w:r>
    </w:p>
    <w:p w:rsidR="007638B8" w:rsidRPr="00E7611F" w:rsidRDefault="007638B8" w:rsidP="00E7611F"/>
    <w:sectPr w:rsidR="007638B8" w:rsidRPr="00E7611F" w:rsidSect="00C3774D">
      <w:headerReference w:type="even" r:id="rId8"/>
      <w:footerReference w:type="default" r:id="rId9"/>
      <w:headerReference w:type="first" r:id="rId10"/>
      <w:footnotePr>
        <w:numRestart w:val="eachSect"/>
      </w:footnotePr>
      <w:pgSz w:w="11907" w:h="16840"/>
      <w:pgMar w:top="1134" w:right="1134" w:bottom="1418" w:left="1134" w:header="720" w:footer="720" w:gutter="0"/>
      <w:paperSrc w:first="260" w:other="26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E3" w:rsidRDefault="00E947E3">
      <w:r>
        <w:separator/>
      </w:r>
    </w:p>
    <w:p w:rsidR="00E947E3" w:rsidRDefault="00E947E3"/>
    <w:p w:rsidR="00E947E3" w:rsidRDefault="00E947E3"/>
  </w:endnote>
  <w:endnote w:type="continuationSeparator" w:id="0">
    <w:p w:rsidR="00E947E3" w:rsidRDefault="00E947E3">
      <w:r>
        <w:continuationSeparator/>
      </w:r>
    </w:p>
    <w:p w:rsidR="00E947E3" w:rsidRDefault="00E947E3"/>
    <w:p w:rsidR="00E947E3" w:rsidRDefault="00E94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A9" w:rsidRDefault="00CF6FA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E7611F">
      <w:rPr>
        <w:noProof/>
      </w:rPr>
      <w:t>- 2 -</w:t>
    </w:r>
    <w:r>
      <w:fldChar w:fldCharType="end"/>
    </w:r>
  </w:p>
  <w:p w:rsidR="00CF6FA9" w:rsidRDefault="00CF6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E3" w:rsidRDefault="00E947E3">
      <w:r>
        <w:separator/>
      </w:r>
    </w:p>
    <w:p w:rsidR="00E947E3" w:rsidRDefault="00E947E3"/>
    <w:p w:rsidR="00E947E3" w:rsidRDefault="00E947E3"/>
  </w:footnote>
  <w:footnote w:type="continuationSeparator" w:id="0">
    <w:p w:rsidR="00E947E3" w:rsidRDefault="00E947E3">
      <w:r>
        <w:continuationSeparator/>
      </w:r>
    </w:p>
    <w:p w:rsidR="00E947E3" w:rsidRDefault="00E947E3"/>
    <w:p w:rsidR="00E947E3" w:rsidRDefault="00E94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B8" w:rsidRDefault="00F653B8">
    <w:pPr>
      <w:pStyle w:val="Kopfzeile"/>
    </w:pPr>
  </w:p>
  <w:p w:rsidR="007C42C5" w:rsidRDefault="007C42C5"/>
  <w:p w:rsidR="007C42C5" w:rsidRDefault="007C42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Layout w:type="fixed"/>
      <w:tblLook w:val="04A0" w:firstRow="1" w:lastRow="0" w:firstColumn="1" w:lastColumn="0" w:noHBand="0" w:noVBand="1"/>
    </w:tblPr>
    <w:tblGrid>
      <w:gridCol w:w="5920"/>
      <w:gridCol w:w="3933"/>
    </w:tblGrid>
    <w:tr w:rsidR="00FB0910" w:rsidTr="003A7E00">
      <w:trPr>
        <w:trHeight w:val="20"/>
      </w:trPr>
      <w:tc>
        <w:tcPr>
          <w:tcW w:w="5920" w:type="dxa"/>
          <w:shd w:val="clear" w:color="auto" w:fill="auto"/>
        </w:tcPr>
        <w:tbl>
          <w:tblPr>
            <w:tblpPr w:leftFromText="141" w:rightFromText="141" w:horzAnchor="margin" w:tblpY="-696"/>
            <w:tblW w:w="6114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37"/>
            <w:gridCol w:w="5317"/>
            <w:gridCol w:w="160"/>
          </w:tblGrid>
          <w:tr w:rsidR="004B3B5B" w:rsidTr="004B3B5B">
            <w:trPr>
              <w:cantSplit/>
            </w:trPr>
            <w:tc>
              <w:tcPr>
                <w:tcW w:w="637" w:type="dxa"/>
              </w:tcPr>
              <w:p w:rsidR="004B3B5B" w:rsidRDefault="00E947E3" w:rsidP="004B3B5B">
                <w:pPr>
                  <w:pStyle w:val="Kopfzeile"/>
                </w:pPr>
                <w:r>
                  <w:rPr>
                    <w:noProof/>
                  </w:rPr>
                  <w:pict w14:anchorId="41C4295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2" o:spid="_x0000_s2049" type="#_x0000_t75" alt="schluessel" style="position:absolute;left:0;text-align:left;margin-left:11.05pt;margin-top:61.65pt;width:21.1pt;height:28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 o:allowincell="f">
                      <v:imagedata r:id="rId1" o:title="schluessel"/>
                      <w10:wrap anchory="page"/>
                      <w10:anchorlock/>
                    </v:shape>
                  </w:pict>
                </w:r>
                <w:r w:rsidR="004B3B5B">
                  <w:t xml:space="preserve"> </w:t>
                </w:r>
              </w:p>
            </w:tc>
            <w:tc>
              <w:tcPr>
                <w:tcW w:w="5317" w:type="dxa"/>
              </w:tcPr>
              <w:p w:rsidR="004B3B5B" w:rsidRPr="004B3B5B" w:rsidRDefault="004B3B5B" w:rsidP="004B3B5B">
                <w:pPr>
                  <w:pStyle w:val="Kopfzeile"/>
                  <w:tabs>
                    <w:tab w:val="clear" w:pos="4536"/>
                    <w:tab w:val="center" w:pos="7089"/>
                  </w:tabs>
                  <w:rPr>
                    <w:sz w:val="28"/>
                    <w:szCs w:val="28"/>
                  </w:rPr>
                </w:pPr>
                <w:r w:rsidRPr="004B3B5B">
                  <w:rPr>
                    <w:sz w:val="28"/>
                    <w:szCs w:val="28"/>
                  </w:rPr>
                  <w:t>Gewerbeaufsicht des Landes Bremen</w:t>
                </w:r>
              </w:p>
            </w:tc>
            <w:tc>
              <w:tcPr>
                <w:tcW w:w="160" w:type="dxa"/>
              </w:tcPr>
              <w:p w:rsidR="004B3B5B" w:rsidRDefault="004B3B5B" w:rsidP="004B3B5B">
                <w:pPr>
                  <w:jc w:val="right"/>
                </w:pPr>
              </w:p>
            </w:tc>
          </w:tr>
          <w:tr w:rsidR="004B3B5B" w:rsidTr="004B3B5B">
            <w:trPr>
              <w:cantSplit/>
              <w:trHeight w:val="263"/>
            </w:trPr>
            <w:tc>
              <w:tcPr>
                <w:tcW w:w="637" w:type="dxa"/>
              </w:tcPr>
              <w:p w:rsidR="004B3B5B" w:rsidRDefault="004B3B5B" w:rsidP="004B3B5B">
                <w:pPr>
                  <w:pStyle w:val="Kopfzeile"/>
                  <w:rPr>
                    <w:sz w:val="18"/>
                  </w:rPr>
                </w:pPr>
              </w:p>
            </w:tc>
            <w:tc>
              <w:tcPr>
                <w:tcW w:w="5317" w:type="dxa"/>
              </w:tcPr>
              <w:p w:rsidR="004B3B5B" w:rsidRPr="004B3B5B" w:rsidRDefault="004B3B5B" w:rsidP="004B3B5B">
                <w:pPr>
                  <w:pStyle w:val="Kopfzeile"/>
                  <w:rPr>
                    <w:sz w:val="28"/>
                    <w:szCs w:val="28"/>
                  </w:rPr>
                </w:pPr>
                <w:r w:rsidRPr="004B3B5B">
                  <w:rPr>
                    <w:sz w:val="28"/>
                    <w:szCs w:val="28"/>
                  </w:rPr>
                  <w:t>- Arbeits- und Immissionsschutzbehörde -</w:t>
                </w:r>
              </w:p>
            </w:tc>
            <w:tc>
              <w:tcPr>
                <w:tcW w:w="160" w:type="dxa"/>
              </w:tcPr>
              <w:p w:rsidR="004B3B5B" w:rsidRDefault="004B3B5B" w:rsidP="004B3B5B">
                <w:pPr>
                  <w:jc w:val="right"/>
                </w:pPr>
              </w:p>
            </w:tc>
          </w:tr>
        </w:tbl>
        <w:p w:rsidR="00FB0910" w:rsidRPr="009C3A25" w:rsidRDefault="00FB0910" w:rsidP="004B3B5B"/>
      </w:tc>
      <w:tc>
        <w:tcPr>
          <w:tcW w:w="3933" w:type="dxa"/>
          <w:shd w:val="clear" w:color="auto" w:fill="auto"/>
        </w:tcPr>
        <w:p w:rsidR="00FB0910" w:rsidRPr="009C3A25" w:rsidRDefault="00FB0910" w:rsidP="002C260F">
          <w:pPr>
            <w:pStyle w:val="Kopfzeile"/>
            <w:spacing w:before="0" w:line="240" w:lineRule="auto"/>
            <w:jc w:val="right"/>
          </w:pPr>
        </w:p>
      </w:tc>
    </w:tr>
    <w:tr w:rsidR="00FB0910" w:rsidRPr="00425045" w:rsidTr="003A7E00">
      <w:trPr>
        <w:trHeight w:val="20"/>
      </w:trPr>
      <w:tc>
        <w:tcPr>
          <w:tcW w:w="5920" w:type="dxa"/>
          <w:tcBorders>
            <w:bottom w:val="single" w:sz="4" w:space="0" w:color="auto"/>
          </w:tcBorders>
          <w:shd w:val="clear" w:color="auto" w:fill="auto"/>
        </w:tcPr>
        <w:p w:rsidR="00FB0910" w:rsidRPr="00425045" w:rsidRDefault="00FB0910" w:rsidP="00DF6522">
          <w:pPr>
            <w:pStyle w:val="Kopfzeile"/>
            <w:spacing w:before="120" w:line="240" w:lineRule="auto"/>
            <w:jc w:val="left"/>
            <w:rPr>
              <w:szCs w:val="22"/>
            </w:rPr>
          </w:pPr>
        </w:p>
      </w:tc>
      <w:tc>
        <w:tcPr>
          <w:tcW w:w="3933" w:type="dxa"/>
          <w:tcBorders>
            <w:bottom w:val="single" w:sz="4" w:space="0" w:color="auto"/>
          </w:tcBorders>
          <w:shd w:val="clear" w:color="auto" w:fill="auto"/>
        </w:tcPr>
        <w:p w:rsidR="00FB0910" w:rsidRPr="00425045" w:rsidRDefault="00FB0910" w:rsidP="00F648FE">
          <w:pPr>
            <w:pStyle w:val="Kopfzeile"/>
            <w:spacing w:before="120" w:line="240" w:lineRule="auto"/>
            <w:jc w:val="right"/>
            <w:rPr>
              <w:szCs w:val="22"/>
            </w:rPr>
          </w:pPr>
        </w:p>
      </w:tc>
    </w:tr>
  </w:tbl>
  <w:p w:rsidR="005867A3" w:rsidRPr="00F653B8" w:rsidRDefault="005867A3" w:rsidP="003A7E00">
    <w:pPr>
      <w:pStyle w:val="Kopfzeile"/>
      <w:spacing w:before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327"/>
    <w:multiLevelType w:val="multilevel"/>
    <w:tmpl w:val="308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24874"/>
    <w:multiLevelType w:val="hybridMultilevel"/>
    <w:tmpl w:val="C0B0BE1C"/>
    <w:lvl w:ilvl="0" w:tplc="F04C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D64B9"/>
    <w:multiLevelType w:val="multilevel"/>
    <w:tmpl w:val="308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F17"/>
    <w:rsid w:val="000677DF"/>
    <w:rsid w:val="00071F86"/>
    <w:rsid w:val="00096EDA"/>
    <w:rsid w:val="000B5506"/>
    <w:rsid w:val="000B565D"/>
    <w:rsid w:val="000B5C96"/>
    <w:rsid w:val="000E0178"/>
    <w:rsid w:val="00102E5A"/>
    <w:rsid w:val="001327DD"/>
    <w:rsid w:val="00167AEC"/>
    <w:rsid w:val="001770DA"/>
    <w:rsid w:val="0018243F"/>
    <w:rsid w:val="00191E3F"/>
    <w:rsid w:val="001A1FB7"/>
    <w:rsid w:val="00247289"/>
    <w:rsid w:val="0025521D"/>
    <w:rsid w:val="0027216F"/>
    <w:rsid w:val="0027597C"/>
    <w:rsid w:val="002C260F"/>
    <w:rsid w:val="002E646F"/>
    <w:rsid w:val="00330BB0"/>
    <w:rsid w:val="00342D6E"/>
    <w:rsid w:val="00346295"/>
    <w:rsid w:val="003A7E00"/>
    <w:rsid w:val="003D43A6"/>
    <w:rsid w:val="003E4629"/>
    <w:rsid w:val="003E48CC"/>
    <w:rsid w:val="00401D09"/>
    <w:rsid w:val="00424315"/>
    <w:rsid w:val="00425045"/>
    <w:rsid w:val="004B3B5B"/>
    <w:rsid w:val="004B6132"/>
    <w:rsid w:val="00504E96"/>
    <w:rsid w:val="00524CF4"/>
    <w:rsid w:val="0055377E"/>
    <w:rsid w:val="00577A14"/>
    <w:rsid w:val="005867A3"/>
    <w:rsid w:val="00587CA8"/>
    <w:rsid w:val="005904D2"/>
    <w:rsid w:val="005F5212"/>
    <w:rsid w:val="005F5A9A"/>
    <w:rsid w:val="00607A14"/>
    <w:rsid w:val="00664F3A"/>
    <w:rsid w:val="0067042D"/>
    <w:rsid w:val="00687480"/>
    <w:rsid w:val="006B1754"/>
    <w:rsid w:val="00713852"/>
    <w:rsid w:val="00723D84"/>
    <w:rsid w:val="00731D22"/>
    <w:rsid w:val="007462CB"/>
    <w:rsid w:val="007638B8"/>
    <w:rsid w:val="00786E0E"/>
    <w:rsid w:val="007900E6"/>
    <w:rsid w:val="00794784"/>
    <w:rsid w:val="007A4A66"/>
    <w:rsid w:val="007A4D37"/>
    <w:rsid w:val="007C42C5"/>
    <w:rsid w:val="007D46DB"/>
    <w:rsid w:val="00800D7A"/>
    <w:rsid w:val="00800ED0"/>
    <w:rsid w:val="008515CE"/>
    <w:rsid w:val="008649A2"/>
    <w:rsid w:val="00886C51"/>
    <w:rsid w:val="00886CE6"/>
    <w:rsid w:val="008F358B"/>
    <w:rsid w:val="008F5D5E"/>
    <w:rsid w:val="00942643"/>
    <w:rsid w:val="009564B5"/>
    <w:rsid w:val="00966ADF"/>
    <w:rsid w:val="00985D0C"/>
    <w:rsid w:val="009B3F14"/>
    <w:rsid w:val="009C3A25"/>
    <w:rsid w:val="009D160E"/>
    <w:rsid w:val="009F2FA2"/>
    <w:rsid w:val="00A263E0"/>
    <w:rsid w:val="00A51184"/>
    <w:rsid w:val="00A516D9"/>
    <w:rsid w:val="00A53D9B"/>
    <w:rsid w:val="00A56F67"/>
    <w:rsid w:val="00A71950"/>
    <w:rsid w:val="00A72335"/>
    <w:rsid w:val="00A73628"/>
    <w:rsid w:val="00A844E6"/>
    <w:rsid w:val="00AB030F"/>
    <w:rsid w:val="00AC75A6"/>
    <w:rsid w:val="00AD0A42"/>
    <w:rsid w:val="00AE23CE"/>
    <w:rsid w:val="00B22DCB"/>
    <w:rsid w:val="00B649E1"/>
    <w:rsid w:val="00BC2F12"/>
    <w:rsid w:val="00BC47D8"/>
    <w:rsid w:val="00BD3B15"/>
    <w:rsid w:val="00BD40D7"/>
    <w:rsid w:val="00BE247C"/>
    <w:rsid w:val="00C001A8"/>
    <w:rsid w:val="00C118F5"/>
    <w:rsid w:val="00C31E69"/>
    <w:rsid w:val="00C3774D"/>
    <w:rsid w:val="00C411AA"/>
    <w:rsid w:val="00C73880"/>
    <w:rsid w:val="00C73920"/>
    <w:rsid w:val="00C74A2B"/>
    <w:rsid w:val="00C91517"/>
    <w:rsid w:val="00CD0962"/>
    <w:rsid w:val="00CF1197"/>
    <w:rsid w:val="00CF6FA9"/>
    <w:rsid w:val="00D13120"/>
    <w:rsid w:val="00D54BFA"/>
    <w:rsid w:val="00D56D08"/>
    <w:rsid w:val="00D66CC8"/>
    <w:rsid w:val="00D73C8C"/>
    <w:rsid w:val="00D74142"/>
    <w:rsid w:val="00D752DF"/>
    <w:rsid w:val="00DB3C73"/>
    <w:rsid w:val="00DF0F17"/>
    <w:rsid w:val="00DF6522"/>
    <w:rsid w:val="00E47C05"/>
    <w:rsid w:val="00E7611F"/>
    <w:rsid w:val="00E947E3"/>
    <w:rsid w:val="00F34BEC"/>
    <w:rsid w:val="00F648FE"/>
    <w:rsid w:val="00F653B8"/>
    <w:rsid w:val="00F6571D"/>
    <w:rsid w:val="00F70AEA"/>
    <w:rsid w:val="00F73BC1"/>
    <w:rsid w:val="00F76388"/>
    <w:rsid w:val="00F77E03"/>
    <w:rsid w:val="00F80833"/>
    <w:rsid w:val="00F9633F"/>
    <w:rsid w:val="00FB0910"/>
    <w:rsid w:val="00FE7E00"/>
    <w:rsid w:val="00FF011C"/>
    <w:rsid w:val="00FF4622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B28C5D"/>
  <w15:docId w15:val="{E8480A12-1207-4CD9-88BB-F8D44E0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47C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Krper"/>
    <w:qFormat/>
    <w:pPr>
      <w:keepNext/>
      <w:keepLines/>
      <w:spacing w:before="240"/>
      <w:ind w:left="709" w:hanging="709"/>
      <w:outlineLvl w:val="0"/>
    </w:pPr>
    <w:rPr>
      <w:b/>
      <w:u w:val="single"/>
    </w:rPr>
  </w:style>
  <w:style w:type="paragraph" w:styleId="berschrift2">
    <w:name w:val="heading 2"/>
    <w:basedOn w:val="Standard"/>
    <w:next w:val="Krper"/>
    <w:qFormat/>
    <w:pPr>
      <w:keepNext/>
      <w:keepLines/>
      <w:spacing w:before="120"/>
      <w:ind w:left="709" w:hanging="709"/>
      <w:outlineLvl w:val="1"/>
    </w:pPr>
    <w:rPr>
      <w:b/>
    </w:rPr>
  </w:style>
  <w:style w:type="paragraph" w:styleId="berschrift3">
    <w:name w:val="heading 3"/>
    <w:basedOn w:val="Standard"/>
    <w:next w:val="Krper"/>
    <w:qFormat/>
    <w:pPr>
      <w:keepNext/>
      <w:keepLines/>
      <w:spacing w:before="120"/>
      <w:ind w:left="709" w:hanging="709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rper">
    <w:name w:val="Körper"/>
    <w:basedOn w:val="Standard"/>
    <w:rsid w:val="00E7611F"/>
    <w:pPr>
      <w:spacing w:line="312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720"/>
      <w:jc w:val="center"/>
    </w:pPr>
  </w:style>
  <w:style w:type="paragraph" w:styleId="Standardeinzug">
    <w:name w:val="Normal Indent"/>
    <w:basedOn w:val="Standard"/>
    <w:next w:val="Krper"/>
    <w:pPr>
      <w:spacing w:before="240" w:after="360"/>
      <w:ind w:left="709"/>
    </w:pPr>
  </w:style>
  <w:style w:type="paragraph" w:customStyle="1" w:styleId="Balkenberschrift">
    <w:name w:val="Balkenüberschrift"/>
    <w:basedOn w:val="Standard"/>
    <w:pPr>
      <w:tabs>
        <w:tab w:val="left" w:pos="851"/>
      </w:tabs>
      <w:spacing w:before="240" w:line="240" w:lineRule="auto"/>
      <w:ind w:left="851" w:hanging="851"/>
    </w:pPr>
  </w:style>
  <w:style w:type="paragraph" w:customStyle="1" w:styleId="Zentriert">
    <w:name w:val="Zentriert"/>
    <w:basedOn w:val="Standard"/>
    <w:next w:val="Krper"/>
    <w:pPr>
      <w:keepNext/>
      <w:keepLines/>
      <w:spacing w:before="240" w:after="240"/>
      <w:jc w:val="center"/>
    </w:pPr>
  </w:style>
  <w:style w:type="paragraph" w:customStyle="1" w:styleId="Eingezogen">
    <w:name w:val="Eingezogen"/>
    <w:basedOn w:val="Standard"/>
    <w:next w:val="Krper"/>
    <w:pPr>
      <w:spacing w:before="240"/>
      <w:ind w:left="709" w:right="709"/>
    </w:pPr>
  </w:style>
  <w:style w:type="paragraph" w:customStyle="1" w:styleId="Aufzhlung">
    <w:name w:val="Aufzählung"/>
    <w:basedOn w:val="Standard"/>
    <w:next w:val="Krper"/>
    <w:pPr>
      <w:tabs>
        <w:tab w:val="left" w:pos="284"/>
        <w:tab w:val="left" w:pos="709"/>
      </w:tabs>
      <w:spacing w:before="240"/>
      <w:ind w:left="709" w:hanging="709"/>
    </w:pPr>
  </w:style>
  <w:style w:type="paragraph" w:customStyle="1" w:styleId="Verteiler">
    <w:name w:val="Verteiler"/>
    <w:basedOn w:val="Standard"/>
    <w:next w:val="Standard"/>
    <w:pPr>
      <w:keepLines/>
      <w:tabs>
        <w:tab w:val="left" w:pos="1134"/>
      </w:tabs>
      <w:spacing w:before="240" w:after="360"/>
      <w:ind w:left="1134" w:hanging="1134"/>
    </w:pPr>
  </w:style>
  <w:style w:type="paragraph" w:customStyle="1" w:styleId="Anlagen">
    <w:name w:val="Anlagen"/>
    <w:basedOn w:val="Standard"/>
    <w:next w:val="Standard"/>
    <w:pPr>
      <w:tabs>
        <w:tab w:val="left" w:pos="1134"/>
      </w:tabs>
      <w:spacing w:before="240"/>
      <w:ind w:left="1134" w:hanging="1134"/>
    </w:pPr>
  </w:style>
  <w:style w:type="paragraph" w:customStyle="1" w:styleId="Betreff">
    <w:name w:val="Betreff"/>
    <w:basedOn w:val="Standard"/>
    <w:next w:val="Krper"/>
    <w:pPr>
      <w:spacing w:before="240" w:after="240"/>
      <w:ind w:left="851" w:hanging="851"/>
    </w:pPr>
  </w:style>
  <w:style w:type="paragraph" w:customStyle="1" w:styleId="1Einzug">
    <w:name w:val="1.Einzug"/>
    <w:basedOn w:val="Standard"/>
    <w:pPr>
      <w:spacing w:before="240"/>
      <w:ind w:left="709"/>
    </w:pPr>
  </w:style>
  <w:style w:type="paragraph" w:customStyle="1" w:styleId="2Einzug">
    <w:name w:val="2.Einzug"/>
    <w:basedOn w:val="Standard"/>
    <w:pPr>
      <w:tabs>
        <w:tab w:val="left" w:pos="7939"/>
      </w:tabs>
      <w:spacing w:before="240"/>
      <w:ind w:left="1418"/>
    </w:pPr>
  </w:style>
  <w:style w:type="paragraph" w:customStyle="1" w:styleId="1NEinzug">
    <w:name w:val="1.NEinzug"/>
    <w:basedOn w:val="Standard"/>
    <w:next w:val="1Einzug"/>
    <w:pPr>
      <w:tabs>
        <w:tab w:val="left" w:pos="709"/>
      </w:tabs>
      <w:spacing w:before="240"/>
      <w:ind w:left="709" w:hanging="709"/>
    </w:pPr>
  </w:style>
  <w:style w:type="paragraph" w:customStyle="1" w:styleId="2NEinzug">
    <w:name w:val="2.NEinzug"/>
    <w:basedOn w:val="Standard"/>
    <w:next w:val="2Einzug"/>
    <w:pPr>
      <w:tabs>
        <w:tab w:val="left" w:pos="1418"/>
      </w:tabs>
      <w:spacing w:before="240"/>
      <w:ind w:left="1418" w:hanging="709"/>
    </w:pPr>
    <w:rPr>
      <w:rFonts w:ascii="Sans Serif 12cpi" w:hAnsi="Sans Serif 12cpi"/>
    </w:rPr>
  </w:style>
  <w:style w:type="paragraph" w:customStyle="1" w:styleId="3Einzug">
    <w:name w:val="3.Einzug"/>
    <w:basedOn w:val="Standard"/>
    <w:pPr>
      <w:spacing w:before="240"/>
      <w:ind w:left="2127"/>
    </w:pPr>
  </w:style>
  <w:style w:type="paragraph" w:customStyle="1" w:styleId="3NEinzug">
    <w:name w:val="3.NEinzug"/>
    <w:basedOn w:val="Standard"/>
    <w:next w:val="3Einzug"/>
    <w:pPr>
      <w:tabs>
        <w:tab w:val="left" w:pos="2127"/>
      </w:tabs>
      <w:spacing w:before="240"/>
      <w:ind w:left="2127" w:hanging="709"/>
    </w:pPr>
  </w:style>
  <w:style w:type="table" w:styleId="Tabellenraster">
    <w:name w:val="Table Grid"/>
    <w:basedOn w:val="NormaleTabelle"/>
    <w:rsid w:val="00D54BFA"/>
    <w:pPr>
      <w:overflowPunct w:val="0"/>
      <w:autoSpaceDE w:val="0"/>
      <w:autoSpaceDN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70AE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9C3A25"/>
    <w:rPr>
      <w:rFonts w:ascii="Times New Roman" w:hAnsi="Times New Roman"/>
      <w:sz w:val="24"/>
      <w:lang w:eastAsia="de-DE"/>
    </w:rPr>
  </w:style>
  <w:style w:type="paragraph" w:customStyle="1" w:styleId="Betreffzeile">
    <w:name w:val="Betreffzeile"/>
    <w:basedOn w:val="Betreff"/>
    <w:qFormat/>
    <w:rsid w:val="00342D6E"/>
    <w:rPr>
      <w:b/>
      <w:sz w:val="24"/>
    </w:rPr>
  </w:style>
  <w:style w:type="character" w:styleId="Fett">
    <w:name w:val="Strong"/>
    <w:rsid w:val="00342D6E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342D6E"/>
    <w:pPr>
      <w:spacing w:after="60"/>
      <w:jc w:val="center"/>
      <w:outlineLvl w:val="1"/>
    </w:pPr>
    <w:rPr>
      <w:rFonts w:ascii="Cambria" w:eastAsia="SimSun" w:hAnsi="Cambria"/>
      <w:szCs w:val="24"/>
    </w:rPr>
  </w:style>
  <w:style w:type="character" w:customStyle="1" w:styleId="UntertitelZchn">
    <w:name w:val="Untertitel Zchn"/>
    <w:link w:val="Untertitel"/>
    <w:rsid w:val="00342D6E"/>
    <w:rPr>
      <w:rFonts w:ascii="Cambria" w:eastAsia="SimSun" w:hAnsi="Cambria" w:cs="Times New Roman"/>
      <w:sz w:val="24"/>
      <w:szCs w:val="24"/>
      <w:lang w:eastAsia="de-DE"/>
    </w:rPr>
  </w:style>
  <w:style w:type="character" w:styleId="Hervorhebung">
    <w:name w:val="Emphasis"/>
    <w:rsid w:val="00342D6E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342D6E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342D6E"/>
    <w:rPr>
      <w:rFonts w:ascii="Cambria" w:eastAsia="SimSun" w:hAnsi="Cambria" w:cs="Times New Roman"/>
      <w:b/>
      <w:bCs/>
      <w:kern w:val="28"/>
      <w:sz w:val="32"/>
      <w:szCs w:val="32"/>
      <w:lang w:eastAsia="de-DE"/>
    </w:rPr>
  </w:style>
  <w:style w:type="character" w:styleId="Hyperlink">
    <w:name w:val="Hyperlink"/>
    <w:uiPriority w:val="99"/>
    <w:unhideWhenUsed/>
    <w:rsid w:val="00A263E0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524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396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2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0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7864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7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ua.de/DE/Themen/Arbeitsgestaltung-im-Betrieb/Biostoffe/FAQ/FAQ_nod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trud.Vogel\AppData\Roaming\Microsoft\Templates\VERM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VERMERK.dotx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</vt:lpstr>
    </vt:vector>
  </TitlesOfParts>
  <Company>v uil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</dc:title>
  <dc:creator>van der Heide, Ulrike (Wissenschaft)</dc:creator>
  <cp:lastModifiedBy>Teutsch, Dr. Hartmut (Gewerbeaufsicht des Landes Bremen)</cp:lastModifiedBy>
  <cp:revision>2</cp:revision>
  <cp:lastPrinted>2006-09-06T12:39:00Z</cp:lastPrinted>
  <dcterms:created xsi:type="dcterms:W3CDTF">2020-03-25T16:11:00Z</dcterms:created>
  <dcterms:modified xsi:type="dcterms:W3CDTF">2020-03-25T16:11:00Z</dcterms:modified>
</cp:coreProperties>
</file>